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  <w:sz w:val="32"/>
          <w:szCs w:val="32"/>
          <w:shd w:val="clear" w:color="auto" w:fill="FFFF00"/>
        </w:rPr>
        <w:t>ЭТО ИНТЕРЕСНО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</w:rPr>
        <w:t> 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  <w:shd w:val="clear" w:color="auto" w:fill="FFFF00"/>
        </w:rPr>
        <w:t>Музыкотерапия и ее влияние на человека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</w:rPr>
        <w:t> 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</w:rPr>
        <w:t xml:space="preserve">Музыкотерапия может быть пассивной и активной. Активная – человек сам </w:t>
      </w:r>
      <w:proofErr w:type="gramStart"/>
      <w:r>
        <w:rPr>
          <w:rFonts w:ascii="Century Gothic" w:hAnsi="Century Gothic" w:cs="Arial"/>
          <w:color w:val="4F647B"/>
        </w:rPr>
        <w:t>играет</w:t>
      </w:r>
      <w:proofErr w:type="gramEnd"/>
      <w:r>
        <w:rPr>
          <w:rFonts w:ascii="Century Gothic" w:hAnsi="Century Gothic" w:cs="Arial"/>
          <w:color w:val="4F647B"/>
        </w:rPr>
        <w:t xml:space="preserve"> на каком либо инструменте, поет, пассивная – сеансы прослушивания музыки.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</w:rPr>
        <w:t>В Московском институте традиционной медицины разработаны и активно применяются музыкальные программы: «</w:t>
      </w:r>
      <w:proofErr w:type="spellStart"/>
      <w:r>
        <w:rPr>
          <w:rFonts w:ascii="Century Gothic" w:hAnsi="Century Gothic" w:cs="Arial"/>
          <w:color w:val="4F647B"/>
        </w:rPr>
        <w:t>антистрессовая</w:t>
      </w:r>
      <w:proofErr w:type="spellEnd"/>
      <w:r>
        <w:rPr>
          <w:rFonts w:ascii="Century Gothic" w:hAnsi="Century Gothic" w:cs="Arial"/>
          <w:color w:val="4F647B"/>
        </w:rPr>
        <w:t>», «бронхиальная астма», «язвенная болезнь желудка», «гипертония».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</w:rPr>
        <w:t>Одна из форм музыкальной терапии – активные вокальные упражнения.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</w:rPr>
        <w:t>Установлено, что во время пения возникает особая вибрация внутренних органов. С одной стороны, она помогает диагностике, с другой – активизирует функции дыхания и кровообращения.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</w:rPr>
        <w:t> 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</w:rPr>
        <w:t>В Тамбове проводились исследования влияния музыки на улучшение работы сердца и мозга, в течени</w:t>
      </w:r>
      <w:proofErr w:type="gramStart"/>
      <w:r>
        <w:rPr>
          <w:rFonts w:ascii="Century Gothic" w:hAnsi="Century Gothic" w:cs="Arial"/>
          <w:color w:val="4F647B"/>
        </w:rPr>
        <w:t>и</w:t>
      </w:r>
      <w:proofErr w:type="gramEnd"/>
      <w:r>
        <w:rPr>
          <w:rFonts w:ascii="Century Gothic" w:hAnsi="Century Gothic" w:cs="Arial"/>
          <w:color w:val="4F647B"/>
        </w:rPr>
        <w:t xml:space="preserve"> которого музыка помогает нормализовать сердечный ритм. Приборы зафиксировали явную активизацию головного мозга.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</w:rPr>
        <w:t>Максимальный эффект производит духовная музыка, колокольный звон, следствием этот является нормализация сна, снижения уровня тревожности, улучшения памяти и работоспособности.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</w:rPr>
        <w:t> 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</w:rPr>
        <w:t xml:space="preserve">Доктор медицинских наук, профессор Сергей </w:t>
      </w:r>
      <w:proofErr w:type="spellStart"/>
      <w:r>
        <w:rPr>
          <w:rFonts w:ascii="Century Gothic" w:hAnsi="Century Gothic" w:cs="Arial"/>
          <w:color w:val="4F647B"/>
        </w:rPr>
        <w:t>Ваганович</w:t>
      </w:r>
      <w:proofErr w:type="spellEnd"/>
      <w:r>
        <w:rPr>
          <w:rFonts w:ascii="Century Gothic" w:hAnsi="Century Gothic" w:cs="Arial"/>
          <w:color w:val="4F647B"/>
        </w:rPr>
        <w:t xml:space="preserve"> </w:t>
      </w:r>
      <w:proofErr w:type="spellStart"/>
      <w:r>
        <w:rPr>
          <w:rFonts w:ascii="Century Gothic" w:hAnsi="Century Gothic" w:cs="Arial"/>
          <w:color w:val="4F647B"/>
        </w:rPr>
        <w:t>Шушарджан</w:t>
      </w:r>
      <w:proofErr w:type="spellEnd"/>
      <w:r>
        <w:rPr>
          <w:rFonts w:ascii="Century Gothic" w:hAnsi="Century Gothic" w:cs="Arial"/>
          <w:color w:val="4F647B"/>
        </w:rPr>
        <w:t xml:space="preserve"> (одновременно и оперный певец) проводил исследования на опухолевых клетках. Подопытные культуры помещали в пространство между наушниками и подвергали воздействию 4 программ: классическая музыка, эстрадно – симфоническая, рок – музыка и средневековые духовные песнопения. Самый сильный эффект оказали духовные песнопения.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</w:rPr>
        <w:lastRenderedPageBreak/>
        <w:t>Колокольный звон влияет на работу кровеносных и лимфатических систем человека, известны опыты лечения психических заболеваний. Колокольный звон «убивает» микробы и бактерии (влияние ультразвука).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</w:rPr>
        <w:t> 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proofErr w:type="gramStart"/>
      <w:r>
        <w:rPr>
          <w:rFonts w:ascii="Century Gothic" w:hAnsi="Century Gothic" w:cs="Arial"/>
          <w:color w:val="4F647B"/>
        </w:rPr>
        <w:t>Музыка, воспринимаемая слуховым рецептором воздействует</w:t>
      </w:r>
      <w:proofErr w:type="gramEnd"/>
      <w:r>
        <w:rPr>
          <w:rFonts w:ascii="Century Gothic" w:hAnsi="Century Gothic" w:cs="Arial"/>
          <w:color w:val="4F647B"/>
        </w:rPr>
        <w:t xml:space="preserve"> на общее состояние всего организма, вызывая реакции, связанные с изменением кровообращения, дыхания.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</w:rPr>
        <w:t xml:space="preserve">Пение развивает голосовой аппарат, укрепляет голосовые связки, улучшает речь (врачи-логопеды используют пение при лечении заикания). Правильная поза </w:t>
      </w:r>
      <w:proofErr w:type="gramStart"/>
      <w:r>
        <w:rPr>
          <w:rFonts w:ascii="Century Gothic" w:hAnsi="Century Gothic" w:cs="Arial"/>
          <w:color w:val="4F647B"/>
        </w:rPr>
        <w:t>поющих</w:t>
      </w:r>
      <w:proofErr w:type="gramEnd"/>
      <w:r>
        <w:rPr>
          <w:rFonts w:ascii="Century Gothic" w:hAnsi="Century Gothic" w:cs="Arial"/>
          <w:color w:val="4F647B"/>
        </w:rPr>
        <w:t xml:space="preserve"> регулирует и углубляет дыхание.</w:t>
      </w:r>
    </w:p>
    <w:p w:rsidR="002C51B2" w:rsidRDefault="002C51B2" w:rsidP="002C51B2">
      <w:pPr>
        <w:pStyle w:val="a3"/>
        <w:spacing w:before="115" w:beforeAutospacing="0" w:after="115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Arial" w:hAnsi="Arial" w:cs="Arial"/>
          <w:noProof/>
          <w:color w:val="4F647B"/>
          <w:sz w:val="34"/>
          <w:szCs w:val="34"/>
        </w:rPr>
        <w:drawing>
          <wp:inline distT="0" distB="0" distL="0" distR="0">
            <wp:extent cx="6671310" cy="2589530"/>
            <wp:effectExtent l="19050" t="0" r="0" b="0"/>
            <wp:docPr id="1" name="Рисунок 1" descr="0_a4efa_3a7534d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a4efa_3a7534de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258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Style w:val="a4"/>
          <w:rFonts w:ascii="Arial" w:hAnsi="Arial" w:cs="Arial"/>
          <w:color w:val="FF0000"/>
          <w:sz w:val="32"/>
          <w:szCs w:val="32"/>
        </w:rPr>
      </w:pP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Style w:val="a4"/>
          <w:rFonts w:ascii="Arial" w:hAnsi="Arial" w:cs="Arial"/>
          <w:color w:val="FF0000"/>
          <w:sz w:val="32"/>
          <w:szCs w:val="32"/>
        </w:rPr>
      </w:pP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Style w:val="a4"/>
          <w:rFonts w:ascii="Arial" w:hAnsi="Arial" w:cs="Arial"/>
          <w:color w:val="FF0000"/>
          <w:sz w:val="32"/>
          <w:szCs w:val="32"/>
        </w:rPr>
      </w:pP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Style w:val="a4"/>
          <w:rFonts w:ascii="Arial" w:hAnsi="Arial" w:cs="Arial"/>
          <w:color w:val="FF0000"/>
          <w:sz w:val="32"/>
          <w:szCs w:val="32"/>
        </w:rPr>
        <w:t>МУЗЫКА НА КУХНЕ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omic Sans MS" w:hAnsi="Comic Sans MS" w:cs="Arial"/>
          <w:b/>
          <w:bCs/>
          <w:color w:val="FA22F0"/>
          <w:sz w:val="36"/>
          <w:szCs w:val="36"/>
        </w:rPr>
        <w:t>Даже кухонная посуда может быть музыкальным инструментом!</w:t>
      </w:r>
    </w:p>
    <w:p w:rsidR="002C51B2" w:rsidRDefault="002C51B2" w:rsidP="002C51B2">
      <w:pPr>
        <w:pStyle w:val="a3"/>
        <w:spacing w:before="0" w:beforeAutospacing="0" w:after="0" w:afterAutospacing="0"/>
        <w:ind w:left="720" w:hanging="360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Symbol" w:hAnsi="Symbol" w:cs="Arial"/>
          <w:color w:val="3333CC"/>
          <w:sz w:val="36"/>
          <w:szCs w:val="36"/>
        </w:rPr>
        <w:t></w:t>
      </w:r>
      <w:r>
        <w:rPr>
          <w:color w:val="3333CC"/>
          <w:sz w:val="14"/>
          <w:szCs w:val="14"/>
        </w:rPr>
        <w:t>       </w:t>
      </w:r>
      <w:r>
        <w:rPr>
          <w:rFonts w:ascii="Comic Sans MS" w:hAnsi="Comic Sans MS" w:cs="Arial"/>
          <w:b/>
          <w:bCs/>
          <w:color w:val="3333CC"/>
          <w:sz w:val="36"/>
          <w:szCs w:val="36"/>
        </w:rPr>
        <w:t xml:space="preserve">Начнем с обыкновенных  ложек, лучше взять </w:t>
      </w:r>
      <w:proofErr w:type="gramStart"/>
      <w:r>
        <w:rPr>
          <w:rFonts w:ascii="Comic Sans MS" w:hAnsi="Comic Sans MS" w:cs="Arial"/>
          <w:b/>
          <w:bCs/>
          <w:color w:val="3333CC"/>
          <w:sz w:val="36"/>
          <w:szCs w:val="36"/>
        </w:rPr>
        <w:t>деревянные</w:t>
      </w:r>
      <w:proofErr w:type="gramEnd"/>
      <w:r>
        <w:rPr>
          <w:rFonts w:ascii="Comic Sans MS" w:hAnsi="Comic Sans MS" w:cs="Arial"/>
          <w:b/>
          <w:bCs/>
          <w:color w:val="3333CC"/>
          <w:sz w:val="36"/>
          <w:szCs w:val="36"/>
        </w:rPr>
        <w:t xml:space="preserve"> и ударять ими в нужном ритме о ладонь.</w:t>
      </w:r>
    </w:p>
    <w:p w:rsidR="002C51B2" w:rsidRDefault="002C51B2" w:rsidP="002C51B2">
      <w:pPr>
        <w:pStyle w:val="a3"/>
        <w:spacing w:before="0" w:beforeAutospacing="0" w:after="0" w:afterAutospacing="0"/>
        <w:ind w:left="720" w:hanging="360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Symbol" w:hAnsi="Symbol" w:cs="Arial"/>
          <w:color w:val="3333CC"/>
          <w:sz w:val="36"/>
          <w:szCs w:val="36"/>
        </w:rPr>
        <w:t></w:t>
      </w:r>
      <w:r>
        <w:rPr>
          <w:color w:val="3333CC"/>
          <w:sz w:val="14"/>
          <w:szCs w:val="14"/>
        </w:rPr>
        <w:t>       </w:t>
      </w:r>
      <w:r>
        <w:rPr>
          <w:rFonts w:ascii="Comic Sans MS" w:hAnsi="Comic Sans MS" w:cs="Arial"/>
          <w:b/>
          <w:bCs/>
          <w:color w:val="3333CC"/>
          <w:sz w:val="36"/>
          <w:szCs w:val="36"/>
        </w:rPr>
        <w:t>Из кастрюли, вверх которой туго обтянут плотным полиэтиленом, получится барабан.</w:t>
      </w:r>
    </w:p>
    <w:p w:rsidR="002C51B2" w:rsidRDefault="002C51B2" w:rsidP="002C51B2">
      <w:pPr>
        <w:pStyle w:val="a3"/>
        <w:spacing w:before="0" w:beforeAutospacing="0" w:after="0" w:afterAutospacing="0"/>
        <w:ind w:left="720" w:hanging="360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Symbol" w:hAnsi="Symbol" w:cs="Arial"/>
          <w:color w:val="3333CC"/>
          <w:sz w:val="36"/>
          <w:szCs w:val="36"/>
        </w:rPr>
        <w:lastRenderedPageBreak/>
        <w:t></w:t>
      </w:r>
      <w:r>
        <w:rPr>
          <w:color w:val="3333CC"/>
          <w:sz w:val="14"/>
          <w:szCs w:val="14"/>
        </w:rPr>
        <w:t>       </w:t>
      </w:r>
      <w:r>
        <w:rPr>
          <w:rFonts w:ascii="Comic Sans MS" w:hAnsi="Comic Sans MS" w:cs="Arial"/>
          <w:b/>
          <w:bCs/>
          <w:color w:val="3333CC"/>
          <w:sz w:val="36"/>
          <w:szCs w:val="36"/>
        </w:rPr>
        <w:t xml:space="preserve">Еще можно по алюминиевым кастрюлькам и ковшикам бить ложкой. </w:t>
      </w:r>
      <w:proofErr w:type="gramStart"/>
      <w:r>
        <w:rPr>
          <w:rFonts w:ascii="Comic Sans MS" w:hAnsi="Comic Sans MS" w:cs="Arial"/>
          <w:b/>
          <w:bCs/>
          <w:color w:val="3333CC"/>
          <w:sz w:val="36"/>
          <w:szCs w:val="36"/>
        </w:rPr>
        <w:t>Если не колотить, что есть силы, то получится отличный музыкальны инструмент.</w:t>
      </w:r>
      <w:proofErr w:type="gramEnd"/>
    </w:p>
    <w:p w:rsidR="002C51B2" w:rsidRDefault="002C51B2" w:rsidP="002C51B2">
      <w:pPr>
        <w:pStyle w:val="a3"/>
        <w:spacing w:before="0" w:beforeAutospacing="0" w:after="0" w:afterAutospacing="0"/>
        <w:ind w:left="720" w:hanging="360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Symbol" w:hAnsi="Symbol" w:cs="Arial"/>
          <w:color w:val="3333CC"/>
          <w:sz w:val="36"/>
          <w:szCs w:val="36"/>
        </w:rPr>
        <w:t></w:t>
      </w:r>
      <w:r>
        <w:rPr>
          <w:color w:val="3333CC"/>
          <w:sz w:val="14"/>
          <w:szCs w:val="14"/>
        </w:rPr>
        <w:t>       </w:t>
      </w:r>
      <w:r>
        <w:rPr>
          <w:rFonts w:ascii="Comic Sans MS" w:hAnsi="Comic Sans MS" w:cs="Arial"/>
          <w:b/>
          <w:bCs/>
          <w:color w:val="3333CC"/>
          <w:sz w:val="36"/>
          <w:szCs w:val="36"/>
        </w:rPr>
        <w:t>Если Вам понравилось, то попробуйте и исполните народную песню «Светит месяц» в сопровождении таких «музыкальных инструментов», как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ind w:left="360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omic Sans MS" w:hAnsi="Comic Sans MS" w:cs="Arial"/>
          <w:b/>
          <w:bCs/>
          <w:color w:val="3333CC"/>
          <w:sz w:val="36"/>
          <w:szCs w:val="36"/>
        </w:rPr>
        <w:t>   </w:t>
      </w:r>
      <w:proofErr w:type="spellStart"/>
      <w:r>
        <w:rPr>
          <w:rFonts w:ascii="Monotype Corsiva" w:hAnsi="Monotype Corsiva" w:cs="Arial"/>
          <w:b/>
          <w:bCs/>
          <w:color w:val="FF0000"/>
          <w:sz w:val="36"/>
          <w:szCs w:val="36"/>
        </w:rPr>
        <w:t>♫</w:t>
      </w:r>
      <w:proofErr w:type="spellEnd"/>
      <w:r>
        <w:rPr>
          <w:rFonts w:ascii="Comic Sans MS" w:hAnsi="Comic Sans MS" w:cs="Arial"/>
          <w:b/>
          <w:bCs/>
          <w:color w:val="3333CC"/>
          <w:sz w:val="36"/>
          <w:szCs w:val="36"/>
        </w:rPr>
        <w:t> стаканы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omic Sans MS" w:hAnsi="Comic Sans MS" w:cs="Arial"/>
          <w:b/>
          <w:bCs/>
          <w:color w:val="3333CC"/>
          <w:sz w:val="36"/>
          <w:szCs w:val="36"/>
        </w:rPr>
        <w:t>      </w:t>
      </w:r>
      <w:proofErr w:type="spellStart"/>
      <w:r>
        <w:rPr>
          <w:rFonts w:ascii="Monotype Corsiva" w:hAnsi="Monotype Corsiva" w:cs="Arial"/>
          <w:b/>
          <w:bCs/>
          <w:color w:val="FFC000"/>
          <w:sz w:val="36"/>
          <w:szCs w:val="36"/>
        </w:rPr>
        <w:t>♫</w:t>
      </w:r>
      <w:proofErr w:type="spellEnd"/>
      <w:r>
        <w:rPr>
          <w:rFonts w:ascii="Comic Sans MS" w:hAnsi="Comic Sans MS" w:cs="Arial"/>
          <w:b/>
          <w:bCs/>
          <w:color w:val="3333CC"/>
          <w:sz w:val="36"/>
          <w:szCs w:val="36"/>
        </w:rPr>
        <w:t>  терки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omic Sans MS" w:hAnsi="Comic Sans MS" w:cs="Arial"/>
          <w:b/>
          <w:bCs/>
          <w:color w:val="3333CC"/>
          <w:sz w:val="36"/>
          <w:szCs w:val="36"/>
        </w:rPr>
        <w:t>      </w:t>
      </w:r>
      <w:proofErr w:type="spellStart"/>
      <w:r>
        <w:rPr>
          <w:rFonts w:ascii="Monotype Corsiva" w:hAnsi="Monotype Corsiva" w:cs="Arial"/>
          <w:b/>
          <w:bCs/>
          <w:color w:val="00B050"/>
          <w:sz w:val="36"/>
          <w:szCs w:val="36"/>
        </w:rPr>
        <w:t>♫</w:t>
      </w:r>
      <w:proofErr w:type="spellEnd"/>
      <w:r>
        <w:rPr>
          <w:rFonts w:ascii="Comic Sans MS" w:hAnsi="Comic Sans MS" w:cs="Arial"/>
          <w:b/>
          <w:bCs/>
          <w:color w:val="3333CC"/>
          <w:sz w:val="36"/>
          <w:szCs w:val="36"/>
        </w:rPr>
        <w:t>  тарелки</w:t>
      </w:r>
    </w:p>
    <w:p w:rsidR="002C51B2" w:rsidRDefault="002C51B2" w:rsidP="002C51B2">
      <w:pPr>
        <w:pStyle w:val="a3"/>
        <w:spacing w:before="0" w:beforeAutospacing="0" w:after="0" w:afterAutospacing="0" w:line="480" w:lineRule="atLeast"/>
        <w:ind w:left="360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omic Sans MS" w:hAnsi="Comic Sans MS" w:cs="Arial"/>
          <w:b/>
          <w:bCs/>
          <w:color w:val="00B0F0"/>
          <w:sz w:val="36"/>
          <w:szCs w:val="36"/>
        </w:rPr>
        <w:t>   </w:t>
      </w:r>
      <w:proofErr w:type="spellStart"/>
      <w:r>
        <w:rPr>
          <w:rFonts w:ascii="Monotype Corsiva" w:hAnsi="Monotype Corsiva" w:cs="Arial"/>
          <w:b/>
          <w:bCs/>
          <w:color w:val="00B0F0"/>
          <w:sz w:val="36"/>
          <w:szCs w:val="36"/>
        </w:rPr>
        <w:t>♫</w:t>
      </w:r>
      <w:proofErr w:type="spellEnd"/>
      <w:r>
        <w:rPr>
          <w:rFonts w:ascii="Comic Sans MS" w:hAnsi="Comic Sans MS" w:cs="Arial"/>
          <w:b/>
          <w:bCs/>
          <w:color w:val="3333CC"/>
          <w:sz w:val="36"/>
          <w:szCs w:val="36"/>
        </w:rPr>
        <w:t>  кастрюля с крышкой и т.д.</w:t>
      </w:r>
    </w:p>
    <w:p w:rsidR="00F92A3D" w:rsidRDefault="00F92A3D"/>
    <w:sectPr w:rsidR="00F92A3D" w:rsidSect="00F9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51B2"/>
    <w:rsid w:val="002C51B2"/>
    <w:rsid w:val="00F9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1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2199</Characters>
  <Application>Microsoft Office Word</Application>
  <DocSecurity>0</DocSecurity>
  <Lines>18</Lines>
  <Paragraphs>5</Paragraphs>
  <ScaleCrop>false</ScaleCrop>
  <Company>Krokoz™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3</cp:revision>
  <dcterms:created xsi:type="dcterms:W3CDTF">2019-04-01T18:23:00Z</dcterms:created>
  <dcterms:modified xsi:type="dcterms:W3CDTF">2019-04-01T18:26:00Z</dcterms:modified>
</cp:coreProperties>
</file>